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Pr="00D83A91" w:rsidRDefault="00903F86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Konstrukce klasifikace</w:t>
      </w:r>
    </w:p>
    <w:p w:rsidR="00903F86" w:rsidRDefault="00903F86" w:rsidP="00903F86">
      <w:pPr>
        <w:pStyle w:val="Normlnweb"/>
        <w:rPr>
          <w:rFonts w:ascii="Arial" w:hAnsi="Arial" w:cs="Arial"/>
          <w:sz w:val="20"/>
          <w:szCs w:val="20"/>
        </w:rPr>
      </w:pPr>
      <w:r w:rsidRPr="00903F86">
        <w:rPr>
          <w:rFonts w:ascii="Arial" w:hAnsi="Arial" w:cs="Arial"/>
          <w:sz w:val="20"/>
          <w:szCs w:val="20"/>
        </w:rPr>
        <w:t>Pro členění klasifikace CZ-ICSE je použito dekadické třídění. Klasifikace je čtyřstupňová, takže číselné kódy na 4. klasifikačním stupni jsou čtyřmístné.</w:t>
      </w:r>
    </w:p>
    <w:p w:rsidR="00903F86" w:rsidRDefault="00903F86" w:rsidP="00903F86">
      <w:pPr>
        <w:pStyle w:val="Normlnweb"/>
        <w:rPr>
          <w:rFonts w:ascii="Arial" w:hAnsi="Arial" w:cs="Arial"/>
          <w:sz w:val="20"/>
          <w:szCs w:val="20"/>
        </w:rPr>
      </w:pPr>
      <w:r w:rsidRPr="00903F86">
        <w:rPr>
          <w:rFonts w:ascii="Arial" w:hAnsi="Arial" w:cs="Arial"/>
          <w:sz w:val="20"/>
          <w:szCs w:val="20"/>
        </w:rPr>
        <w:t>Pro čtyři stupně klasifik</w:t>
      </w:r>
      <w:r>
        <w:rPr>
          <w:rFonts w:ascii="Arial" w:hAnsi="Arial" w:cs="Arial"/>
          <w:sz w:val="20"/>
          <w:szCs w:val="20"/>
        </w:rPr>
        <w:t>ace je stanoveno toto označení:</w:t>
      </w:r>
    </w:p>
    <w:p w:rsidR="00903F86" w:rsidRDefault="00903F86" w:rsidP="00903F86">
      <w:pPr>
        <w:pStyle w:val="Normlnweb"/>
        <w:rPr>
          <w:rFonts w:ascii="Arial" w:hAnsi="Arial" w:cs="Arial"/>
          <w:sz w:val="20"/>
          <w:szCs w:val="20"/>
        </w:rPr>
      </w:pPr>
      <w:r w:rsidRPr="00903F86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266950" cy="1036955"/>
            <wp:effectExtent l="19050" t="0" r="0" b="0"/>
            <wp:docPr id="1" name="obrázek 1" descr="http://www.czso.cz/csu/klasifik.nsf/bce41ad0daa3aad1c1256c6e00499152/f6e75b0b69fce3fcc1256f8200466189/Obsah/0.176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zso.cz/csu/klasifik.nsf/bce41ad0daa3aad1c1256c6e00499152/f6e75b0b69fce3fcc1256f8200466189/Obsah/0.176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036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A91" w:rsidRPr="00840183" w:rsidRDefault="00903F86" w:rsidP="00903F86">
      <w:pPr>
        <w:pStyle w:val="Normlnweb"/>
        <w:rPr>
          <w:rFonts w:ascii="Arial" w:hAnsi="Arial" w:cs="Arial"/>
          <w:sz w:val="20"/>
          <w:szCs w:val="20"/>
        </w:rPr>
      </w:pPr>
      <w:r w:rsidRPr="00903F86">
        <w:rPr>
          <w:rFonts w:ascii="Arial" w:hAnsi="Arial" w:cs="Arial"/>
          <w:sz w:val="20"/>
          <w:szCs w:val="20"/>
        </w:rPr>
        <w:t>Klasifikace je tvořena šesti skupinami, deseti podskupina</w:t>
      </w:r>
      <w:r>
        <w:rPr>
          <w:rFonts w:ascii="Arial" w:hAnsi="Arial" w:cs="Arial"/>
          <w:sz w:val="20"/>
          <w:szCs w:val="20"/>
        </w:rPr>
        <w:t>mi, 12 třídami a 27 podtřídami.</w:t>
      </w:r>
    </w:p>
    <w:sectPr w:rsidR="00D83A91" w:rsidRPr="00840183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C181A"/>
    <w:multiLevelType w:val="hybridMultilevel"/>
    <w:tmpl w:val="3D86C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6642D"/>
    <w:multiLevelType w:val="hybridMultilevel"/>
    <w:tmpl w:val="A8A696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87F59"/>
    <w:rsid w:val="000B28D5"/>
    <w:rsid w:val="003B2CA0"/>
    <w:rsid w:val="007E77DF"/>
    <w:rsid w:val="00840183"/>
    <w:rsid w:val="00903F86"/>
    <w:rsid w:val="009670D3"/>
    <w:rsid w:val="00CF2AB6"/>
    <w:rsid w:val="00D83A91"/>
    <w:rsid w:val="00EF5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3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3F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9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2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2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0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3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28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6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9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0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39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278</Characters>
  <Application>Microsoft Office Word</Application>
  <DocSecurity>0</DocSecurity>
  <Lines>2</Lines>
  <Paragraphs>1</Paragraphs>
  <ScaleCrop>false</ScaleCrop>
  <Company>ČSÚ</Company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2014-12-03T11:57:00Z</dcterms:created>
  <dcterms:modified xsi:type="dcterms:W3CDTF">2014-12-03T11:58:00Z</dcterms:modified>
</cp:coreProperties>
</file>