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DF" w:rsidRPr="00CB68A4" w:rsidRDefault="00CB68A4" w:rsidP="00CB68A4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Číselník okresů</w:t>
      </w:r>
    </w:p>
    <w:p w:rsidR="00CB68A4" w:rsidRDefault="00CB68A4" w:rsidP="00CB68A4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CB68A4">
        <w:rPr>
          <w:rFonts w:ascii="Arial" w:hAnsi="Arial" w:cs="Arial"/>
          <w:b/>
          <w:bCs/>
          <w:sz w:val="20"/>
          <w:szCs w:val="20"/>
        </w:rPr>
        <w:t>Od 1. ledna 2008</w:t>
      </w:r>
      <w:r w:rsidRPr="00CB68A4">
        <w:rPr>
          <w:rFonts w:ascii="Arial" w:hAnsi="Arial" w:cs="Arial"/>
          <w:sz w:val="20"/>
          <w:szCs w:val="20"/>
        </w:rPr>
        <w:t xml:space="preserve"> je systém statistické klasifikace územních struktur v České republice v souladu se systémem </w:t>
      </w:r>
      <w:proofErr w:type="spellStart"/>
      <w:r w:rsidRPr="00CB68A4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urostatu</w:t>
      </w:r>
      <w:proofErr w:type="spellEnd"/>
      <w:r>
        <w:rPr>
          <w:rFonts w:ascii="Arial" w:hAnsi="Arial" w:cs="Arial"/>
          <w:sz w:val="20"/>
          <w:szCs w:val="20"/>
        </w:rPr>
        <w:t xml:space="preserve"> rozdělen na dvě části:</w:t>
      </w:r>
    </w:p>
    <w:p w:rsidR="00CB68A4" w:rsidRDefault="00CB68A4" w:rsidP="00CB68A4">
      <w:pPr>
        <w:ind w:left="720"/>
        <w:jc w:val="both"/>
        <w:rPr>
          <w:rFonts w:ascii="Arial" w:hAnsi="Arial" w:cs="Arial"/>
          <w:sz w:val="20"/>
          <w:szCs w:val="20"/>
        </w:rPr>
      </w:pPr>
      <w:r w:rsidRPr="00CB68A4">
        <w:rPr>
          <w:rFonts w:ascii="Arial" w:hAnsi="Arial" w:cs="Arial"/>
          <w:sz w:val="20"/>
          <w:szCs w:val="20"/>
        </w:rPr>
        <w:t>- klasifikace CZ-NUTS</w:t>
      </w:r>
    </w:p>
    <w:p w:rsidR="00CB68A4" w:rsidRPr="00CB68A4" w:rsidRDefault="00CB68A4" w:rsidP="00CB68A4">
      <w:pPr>
        <w:ind w:left="720"/>
        <w:jc w:val="both"/>
        <w:rPr>
          <w:rFonts w:ascii="Arial" w:hAnsi="Arial" w:cs="Arial"/>
          <w:sz w:val="20"/>
          <w:szCs w:val="20"/>
        </w:rPr>
      </w:pPr>
      <w:r w:rsidRPr="00CB68A4">
        <w:rPr>
          <w:rFonts w:ascii="Arial" w:hAnsi="Arial" w:cs="Arial"/>
          <w:sz w:val="20"/>
          <w:szCs w:val="20"/>
        </w:rPr>
        <w:t>- systém LAU (</w:t>
      </w:r>
      <w:proofErr w:type="spellStart"/>
      <w:r w:rsidRPr="00CB68A4">
        <w:rPr>
          <w:rFonts w:ascii="Arial" w:hAnsi="Arial" w:cs="Arial"/>
          <w:sz w:val="20"/>
          <w:szCs w:val="20"/>
        </w:rPr>
        <w:t>Local</w:t>
      </w:r>
      <w:proofErr w:type="spellEnd"/>
      <w:r w:rsidRPr="00CB68A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B68A4">
        <w:rPr>
          <w:rFonts w:ascii="Arial" w:hAnsi="Arial" w:cs="Arial"/>
          <w:sz w:val="20"/>
          <w:szCs w:val="20"/>
        </w:rPr>
        <w:t>Administrative</w:t>
      </w:r>
      <w:proofErr w:type="spellEnd"/>
      <w:r w:rsidRPr="00CB68A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B68A4">
        <w:rPr>
          <w:rFonts w:ascii="Arial" w:hAnsi="Arial" w:cs="Arial"/>
          <w:sz w:val="20"/>
          <w:szCs w:val="20"/>
        </w:rPr>
        <w:t>Units</w:t>
      </w:r>
      <w:proofErr w:type="spellEnd"/>
      <w:r w:rsidRPr="00CB68A4">
        <w:rPr>
          <w:rFonts w:ascii="Arial" w:hAnsi="Arial" w:cs="Arial"/>
          <w:sz w:val="20"/>
          <w:szCs w:val="20"/>
        </w:rPr>
        <w:t>)</w:t>
      </w:r>
    </w:p>
    <w:p w:rsidR="00CB68A4" w:rsidRDefault="00CB68A4" w:rsidP="00CB68A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B68A4">
        <w:rPr>
          <w:rFonts w:ascii="Arial" w:hAnsi="Arial" w:cs="Arial"/>
          <w:b/>
          <w:bCs/>
          <w:sz w:val="20"/>
          <w:szCs w:val="20"/>
        </w:rPr>
        <w:t>Charakteristiky nového členění statistických systémů územních struktur</w:t>
      </w:r>
    </w:p>
    <w:p w:rsidR="00CB68A4" w:rsidRDefault="00CB68A4" w:rsidP="00CB68A4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CB68A4">
        <w:rPr>
          <w:rFonts w:ascii="Arial" w:hAnsi="Arial" w:cs="Arial"/>
          <w:b/>
          <w:bCs/>
          <w:sz w:val="20"/>
          <w:szCs w:val="20"/>
          <w:u w:val="single"/>
        </w:rPr>
        <w:t>CZ-NUTS</w:t>
      </w:r>
    </w:p>
    <w:p w:rsidR="00CB68A4" w:rsidRDefault="00CB68A4" w:rsidP="00CB68A4">
      <w:pPr>
        <w:jc w:val="both"/>
        <w:rPr>
          <w:rFonts w:ascii="Arial" w:hAnsi="Arial" w:cs="Arial"/>
          <w:sz w:val="20"/>
          <w:szCs w:val="20"/>
        </w:rPr>
      </w:pPr>
      <w:r w:rsidRPr="00CB68A4">
        <w:rPr>
          <w:rFonts w:ascii="Arial" w:hAnsi="Arial" w:cs="Arial"/>
          <w:sz w:val="20"/>
          <w:szCs w:val="20"/>
        </w:rPr>
        <w:t>Klasifikace CZ-NUTS popisuje územní struktury do úrovně kra</w:t>
      </w:r>
      <w:r>
        <w:rPr>
          <w:rFonts w:ascii="Arial" w:hAnsi="Arial" w:cs="Arial"/>
          <w:sz w:val="20"/>
          <w:szCs w:val="20"/>
        </w:rPr>
        <w:t>jů (NUTS 3). Má právní základ v </w:t>
      </w:r>
      <w:r w:rsidRPr="00CB68A4">
        <w:rPr>
          <w:rFonts w:ascii="Arial" w:hAnsi="Arial" w:cs="Arial"/>
          <w:sz w:val="20"/>
          <w:szCs w:val="20"/>
        </w:rPr>
        <w:t>nařízení Evropského parlamentu a Rady č. (ES) 1059/2003.</w:t>
      </w:r>
    </w:p>
    <w:p w:rsidR="00CB68A4" w:rsidRDefault="00CB68A4" w:rsidP="00CB68A4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CB68A4">
        <w:rPr>
          <w:rFonts w:ascii="Arial" w:hAnsi="Arial" w:cs="Arial"/>
          <w:b/>
          <w:bCs/>
          <w:sz w:val="20"/>
          <w:szCs w:val="20"/>
          <w:u w:val="single"/>
        </w:rPr>
        <w:t>LAU</w:t>
      </w:r>
    </w:p>
    <w:p w:rsidR="00CB68A4" w:rsidRDefault="00CB68A4" w:rsidP="00CB68A4">
      <w:pPr>
        <w:jc w:val="both"/>
        <w:rPr>
          <w:rFonts w:ascii="Arial" w:hAnsi="Arial" w:cs="Arial"/>
          <w:sz w:val="20"/>
          <w:szCs w:val="20"/>
        </w:rPr>
      </w:pPr>
      <w:r w:rsidRPr="00CB68A4">
        <w:rPr>
          <w:rFonts w:ascii="Arial" w:hAnsi="Arial" w:cs="Arial"/>
          <w:sz w:val="20"/>
          <w:szCs w:val="20"/>
        </w:rPr>
        <w:t xml:space="preserve">Systém LAU je určen zejména pro potřeby statistiky regionů. Na rozdíl od systému NUTS, který je postaven na právním základě, LAU legislativní oporu nemá. Změny v systému LAU jsou každoročně oznamovány </w:t>
      </w:r>
      <w:proofErr w:type="spellStart"/>
      <w:r w:rsidRPr="00CB68A4">
        <w:rPr>
          <w:rFonts w:ascii="Arial" w:hAnsi="Arial" w:cs="Arial"/>
          <w:sz w:val="20"/>
          <w:szCs w:val="20"/>
        </w:rPr>
        <w:t>Eurostatu</w:t>
      </w:r>
      <w:proofErr w:type="spellEnd"/>
      <w:r w:rsidRPr="00CB68A4">
        <w:rPr>
          <w:rFonts w:ascii="Arial" w:hAnsi="Arial" w:cs="Arial"/>
          <w:sz w:val="20"/>
          <w:szCs w:val="20"/>
        </w:rPr>
        <w:t>. Z hlediska statistiky mají LAU závazný charakter.</w:t>
      </w:r>
    </w:p>
    <w:p w:rsidR="00CB68A4" w:rsidRDefault="00CB68A4" w:rsidP="00CB68A4">
      <w:pPr>
        <w:jc w:val="both"/>
        <w:rPr>
          <w:rFonts w:ascii="Arial" w:hAnsi="Arial" w:cs="Arial"/>
          <w:sz w:val="20"/>
          <w:szCs w:val="20"/>
        </w:rPr>
      </w:pPr>
      <w:r w:rsidRPr="00CB68A4">
        <w:rPr>
          <w:rFonts w:ascii="Arial" w:hAnsi="Arial" w:cs="Arial"/>
          <w:sz w:val="20"/>
          <w:szCs w:val="20"/>
        </w:rPr>
        <w:t>LAU mají dvě úrovně tvořené samostatnými číselníky propojenými vazbami:</w:t>
      </w:r>
    </w:p>
    <w:p w:rsidR="00CB68A4" w:rsidRDefault="00CB68A4" w:rsidP="00CB68A4">
      <w:pPr>
        <w:jc w:val="both"/>
        <w:rPr>
          <w:rFonts w:ascii="Arial" w:hAnsi="Arial" w:cs="Arial"/>
          <w:sz w:val="20"/>
          <w:szCs w:val="20"/>
        </w:rPr>
      </w:pPr>
      <w:r w:rsidRPr="00CB68A4">
        <w:rPr>
          <w:rFonts w:ascii="Arial" w:hAnsi="Arial" w:cs="Arial"/>
          <w:b/>
          <w:bCs/>
          <w:sz w:val="20"/>
          <w:szCs w:val="20"/>
        </w:rPr>
        <w:t>- LAU 1</w:t>
      </w:r>
      <w:r w:rsidRPr="00CB68A4">
        <w:rPr>
          <w:rFonts w:ascii="Arial" w:hAnsi="Arial" w:cs="Arial"/>
          <w:sz w:val="20"/>
          <w:szCs w:val="20"/>
        </w:rPr>
        <w:t xml:space="preserve"> (do roku 2008 NUTS 4) - v ČR okresy</w:t>
      </w:r>
    </w:p>
    <w:p w:rsidR="00CB68A4" w:rsidRDefault="00CB68A4" w:rsidP="00CB68A4">
      <w:pPr>
        <w:jc w:val="both"/>
        <w:rPr>
          <w:rFonts w:ascii="Arial" w:hAnsi="Arial" w:cs="Arial"/>
          <w:sz w:val="20"/>
          <w:szCs w:val="20"/>
        </w:rPr>
      </w:pPr>
      <w:r w:rsidRPr="00CB68A4">
        <w:rPr>
          <w:rFonts w:ascii="Arial" w:hAnsi="Arial" w:cs="Arial"/>
          <w:sz w:val="20"/>
          <w:szCs w:val="20"/>
        </w:rPr>
        <w:t>Od 1. 1. 2008 přebírají územní jednotky na úrovni LAU 1 kódy od dřívějších jednotek NUTS 4 a jsou zaznamenány v číselníku OKRES_LAU. Proti NUTS 4 jsou v LAU 1 následující změny:</w:t>
      </w:r>
    </w:p>
    <w:p w:rsidR="00CB68A4" w:rsidRDefault="00CB68A4" w:rsidP="00CB68A4">
      <w:pPr>
        <w:ind w:left="426"/>
        <w:jc w:val="both"/>
        <w:rPr>
          <w:rFonts w:ascii="Arial" w:hAnsi="Arial" w:cs="Arial"/>
          <w:sz w:val="20"/>
          <w:szCs w:val="20"/>
        </w:rPr>
      </w:pPr>
      <w:r w:rsidRPr="00CB68A4">
        <w:rPr>
          <w:rFonts w:ascii="Arial" w:hAnsi="Arial" w:cs="Arial"/>
          <w:sz w:val="20"/>
          <w:szCs w:val="20"/>
        </w:rPr>
        <w:t>- do kódů LAU 1 okresů krajů Vysočina a Jihomoravského se promítá změna kódů NUTS 3 těchto krajů,</w:t>
      </w:r>
    </w:p>
    <w:p w:rsidR="00CB68A4" w:rsidRDefault="00CB68A4" w:rsidP="00CB68A4">
      <w:pPr>
        <w:ind w:left="426"/>
        <w:jc w:val="both"/>
        <w:rPr>
          <w:rFonts w:ascii="Arial" w:hAnsi="Arial" w:cs="Arial"/>
          <w:sz w:val="20"/>
          <w:szCs w:val="20"/>
        </w:rPr>
      </w:pPr>
      <w:r w:rsidRPr="00CB68A4">
        <w:rPr>
          <w:rFonts w:ascii="Arial" w:hAnsi="Arial" w:cs="Arial"/>
          <w:sz w:val="20"/>
          <w:szCs w:val="20"/>
        </w:rPr>
        <w:t>- Praha se na úrovni LAU 1 nečlení,</w:t>
      </w:r>
    </w:p>
    <w:p w:rsidR="00CB68A4" w:rsidRDefault="00CB68A4" w:rsidP="00CB68A4">
      <w:pPr>
        <w:ind w:left="426"/>
        <w:jc w:val="both"/>
        <w:rPr>
          <w:rFonts w:ascii="Arial" w:hAnsi="Arial" w:cs="Arial"/>
          <w:sz w:val="20"/>
          <w:szCs w:val="20"/>
        </w:rPr>
      </w:pPr>
      <w:r w:rsidRPr="00CB68A4">
        <w:rPr>
          <w:rFonts w:ascii="Arial" w:hAnsi="Arial" w:cs="Arial"/>
          <w:sz w:val="20"/>
          <w:szCs w:val="20"/>
        </w:rPr>
        <w:t>- číselník OKRES_LAU přebírá z klasifikace CZ-NUTS platné do 31. prosince 2007 rovněž položku CZZZZZ Extra-</w:t>
      </w:r>
      <w:proofErr w:type="spellStart"/>
      <w:r w:rsidRPr="00CB68A4">
        <w:rPr>
          <w:rFonts w:ascii="Arial" w:hAnsi="Arial" w:cs="Arial"/>
          <w:sz w:val="20"/>
          <w:szCs w:val="20"/>
        </w:rPr>
        <w:t>Regio</w:t>
      </w:r>
      <w:proofErr w:type="spellEnd"/>
      <w:r w:rsidRPr="00CB68A4">
        <w:rPr>
          <w:rFonts w:ascii="Arial" w:hAnsi="Arial" w:cs="Arial"/>
          <w:sz w:val="20"/>
          <w:szCs w:val="20"/>
        </w:rPr>
        <w:t xml:space="preserve"> pro </w:t>
      </w:r>
      <w:proofErr w:type="spellStart"/>
      <w:r w:rsidRPr="00CB68A4">
        <w:rPr>
          <w:rFonts w:ascii="Arial" w:hAnsi="Arial" w:cs="Arial"/>
          <w:sz w:val="20"/>
          <w:szCs w:val="20"/>
        </w:rPr>
        <w:t>mimoregionální</w:t>
      </w:r>
      <w:proofErr w:type="spellEnd"/>
      <w:r w:rsidRPr="00CB68A4">
        <w:rPr>
          <w:rFonts w:ascii="Arial" w:hAnsi="Arial" w:cs="Arial"/>
          <w:sz w:val="20"/>
          <w:szCs w:val="20"/>
        </w:rPr>
        <w:t xml:space="preserve"> hospodářské území, která </w:t>
      </w:r>
      <w:r>
        <w:rPr>
          <w:rFonts w:ascii="Arial" w:hAnsi="Arial" w:cs="Arial"/>
          <w:sz w:val="20"/>
          <w:szCs w:val="20"/>
        </w:rPr>
        <w:t>byla zavedena na úrovni NUTS 4.</w:t>
      </w:r>
    </w:p>
    <w:p w:rsidR="00CB68A4" w:rsidRDefault="00CB68A4" w:rsidP="00CB68A4">
      <w:pPr>
        <w:jc w:val="both"/>
        <w:rPr>
          <w:rFonts w:ascii="Arial" w:hAnsi="Arial" w:cs="Arial"/>
          <w:sz w:val="20"/>
          <w:szCs w:val="20"/>
        </w:rPr>
      </w:pPr>
      <w:r w:rsidRPr="00CB68A4">
        <w:rPr>
          <w:rFonts w:ascii="Arial" w:hAnsi="Arial" w:cs="Arial"/>
          <w:b/>
          <w:bCs/>
          <w:sz w:val="20"/>
          <w:szCs w:val="20"/>
        </w:rPr>
        <w:t>- LAU 2</w:t>
      </w:r>
      <w:r w:rsidRPr="00CB68A4">
        <w:rPr>
          <w:rFonts w:ascii="Arial" w:hAnsi="Arial" w:cs="Arial"/>
          <w:sz w:val="20"/>
          <w:szCs w:val="20"/>
        </w:rPr>
        <w:t xml:space="preserve"> - v ČR obce</w:t>
      </w:r>
    </w:p>
    <w:p w:rsidR="00CB68A4" w:rsidRDefault="00CB68A4" w:rsidP="00CB68A4">
      <w:pPr>
        <w:jc w:val="both"/>
        <w:rPr>
          <w:rFonts w:ascii="Arial" w:hAnsi="Arial" w:cs="Arial"/>
          <w:sz w:val="20"/>
          <w:szCs w:val="20"/>
        </w:rPr>
      </w:pPr>
      <w:r w:rsidRPr="00CB68A4">
        <w:rPr>
          <w:rFonts w:ascii="Arial" w:hAnsi="Arial" w:cs="Arial"/>
          <w:sz w:val="20"/>
          <w:szCs w:val="20"/>
        </w:rPr>
        <w:t>Oba statistické systémy, CZ-NUTS a LAU, jsou vzájemně propojeny vazbami.</w:t>
      </w:r>
    </w:p>
    <w:p w:rsidR="00CB68A4" w:rsidRDefault="00CB68A4" w:rsidP="00CB68A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B68A4">
        <w:rPr>
          <w:rFonts w:ascii="Arial" w:hAnsi="Arial" w:cs="Arial"/>
          <w:b/>
          <w:bCs/>
          <w:sz w:val="20"/>
          <w:szCs w:val="20"/>
        </w:rPr>
        <w:t>Číselník okresů OKRES_LAU od 1. 1. 2008</w:t>
      </w:r>
    </w:p>
    <w:p w:rsidR="00CB68A4" w:rsidRDefault="00CB68A4" w:rsidP="00CB68A4">
      <w:pPr>
        <w:jc w:val="both"/>
        <w:rPr>
          <w:rFonts w:ascii="Arial" w:hAnsi="Arial" w:cs="Arial"/>
          <w:sz w:val="20"/>
          <w:szCs w:val="20"/>
        </w:rPr>
      </w:pPr>
      <w:r w:rsidRPr="00CB68A4">
        <w:rPr>
          <w:rFonts w:ascii="Arial" w:hAnsi="Arial" w:cs="Arial"/>
          <w:sz w:val="20"/>
          <w:szCs w:val="20"/>
        </w:rPr>
        <w:t xml:space="preserve">Číselník okresů OKRES_LAU je společně s převodníkem na klasifikaci CZ-NUTS platnou od 1. 5. 2004 do 31. 7. 2011 uveden v souboru </w:t>
      </w:r>
      <w:hyperlink r:id="rId5" w:history="1">
        <w:r w:rsidRPr="00CB68A4">
          <w:rPr>
            <w:rStyle w:val="Hypertextovodkaz"/>
            <w:rFonts w:ascii="Arial" w:hAnsi="Arial" w:cs="Arial"/>
            <w:sz w:val="20"/>
            <w:szCs w:val="20"/>
          </w:rPr>
          <w:t>OKRES_LAU(2008).</w:t>
        </w:r>
        <w:proofErr w:type="spellStart"/>
        <w:r w:rsidRPr="00CB68A4">
          <w:rPr>
            <w:rStyle w:val="Hypertextovodkaz"/>
            <w:rFonts w:ascii="Arial" w:hAnsi="Arial" w:cs="Arial"/>
            <w:sz w:val="20"/>
            <w:szCs w:val="20"/>
          </w:rPr>
          <w:t>xls</w:t>
        </w:r>
        <w:proofErr w:type="spellEnd"/>
      </w:hyperlink>
    </w:p>
    <w:p w:rsidR="00CB68A4" w:rsidRDefault="00CB68A4" w:rsidP="00CB68A4">
      <w:pPr>
        <w:jc w:val="both"/>
        <w:rPr>
          <w:rFonts w:ascii="Arial" w:hAnsi="Arial" w:cs="Arial"/>
          <w:sz w:val="20"/>
          <w:szCs w:val="20"/>
        </w:rPr>
      </w:pPr>
      <w:r w:rsidRPr="00CB68A4">
        <w:rPr>
          <w:rFonts w:ascii="Arial" w:hAnsi="Arial" w:cs="Arial"/>
          <w:sz w:val="20"/>
          <w:szCs w:val="20"/>
        </w:rPr>
        <w:t xml:space="preserve">Příslušnost okresů (LAU 1) ke krajům (NUTS 3) dle klasifikace CZ-NUTS platné od 1. 1. 2008 je uvedena v souboru </w:t>
      </w:r>
      <w:hyperlink r:id="rId6" w:history="1">
        <w:r w:rsidRPr="00CB68A4">
          <w:rPr>
            <w:rStyle w:val="Hypertextovodkaz"/>
            <w:rFonts w:ascii="Arial" w:hAnsi="Arial" w:cs="Arial"/>
            <w:sz w:val="20"/>
            <w:szCs w:val="20"/>
          </w:rPr>
          <w:t>LAU1(2008)_CZ-NUTS(2008).</w:t>
        </w:r>
        <w:proofErr w:type="spellStart"/>
        <w:r w:rsidRPr="00CB68A4">
          <w:rPr>
            <w:rStyle w:val="Hypertextovodkaz"/>
            <w:rFonts w:ascii="Arial" w:hAnsi="Arial" w:cs="Arial"/>
            <w:sz w:val="20"/>
            <w:szCs w:val="20"/>
          </w:rPr>
          <w:t>xls</w:t>
        </w:r>
        <w:proofErr w:type="spellEnd"/>
      </w:hyperlink>
    </w:p>
    <w:p w:rsidR="00CB68A4" w:rsidRDefault="00CB68A4" w:rsidP="00CB68A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B68A4">
        <w:rPr>
          <w:rFonts w:ascii="Arial" w:hAnsi="Arial" w:cs="Arial"/>
          <w:b/>
          <w:bCs/>
          <w:sz w:val="20"/>
          <w:szCs w:val="20"/>
        </w:rPr>
        <w:t>Systém LAU v České republice od 1. 8. 2011</w:t>
      </w:r>
    </w:p>
    <w:p w:rsidR="00CB68A4" w:rsidRDefault="00CB68A4" w:rsidP="00CB68A4">
      <w:pPr>
        <w:jc w:val="both"/>
        <w:rPr>
          <w:rFonts w:ascii="Arial" w:hAnsi="Arial" w:cs="Arial"/>
          <w:sz w:val="20"/>
          <w:szCs w:val="20"/>
        </w:rPr>
      </w:pPr>
      <w:r w:rsidRPr="00CB68A4">
        <w:rPr>
          <w:rFonts w:ascii="Arial" w:hAnsi="Arial" w:cs="Arial"/>
          <w:sz w:val="20"/>
          <w:szCs w:val="20"/>
        </w:rPr>
        <w:t>Systém LAU platný od 1. 8. 2011 není dotčen změnou v Klasifikaci územních statistických jednotek (CZ-NUTS) oznámenou sdělením ČSÚ č. 241/</w:t>
      </w:r>
      <w:r>
        <w:rPr>
          <w:rFonts w:ascii="Arial" w:hAnsi="Arial" w:cs="Arial"/>
          <w:sz w:val="20"/>
          <w:szCs w:val="20"/>
        </w:rPr>
        <w:t>2011 Sb. ze dne 16. srpna 2011.</w:t>
      </w:r>
    </w:p>
    <w:p w:rsidR="00CB68A4" w:rsidRDefault="00CB68A4" w:rsidP="00CB68A4">
      <w:pPr>
        <w:jc w:val="both"/>
        <w:rPr>
          <w:rFonts w:ascii="Arial" w:hAnsi="Arial" w:cs="Arial"/>
          <w:sz w:val="20"/>
          <w:szCs w:val="20"/>
        </w:rPr>
      </w:pPr>
      <w:r w:rsidRPr="00CB68A4">
        <w:rPr>
          <w:rFonts w:ascii="Arial" w:hAnsi="Arial" w:cs="Arial"/>
          <w:sz w:val="20"/>
          <w:szCs w:val="20"/>
        </w:rPr>
        <w:t>Aktualizace se týká změny názvu územní jednotky NUTS 3 – název „Vysočina“ se mění na „Kraj Vysočina“. Kód CZ063, platný pro tento kraj, se nemění.</w:t>
      </w:r>
    </w:p>
    <w:p w:rsidR="00CB68A4" w:rsidRPr="00CB68A4" w:rsidRDefault="00CB68A4" w:rsidP="00CB68A4">
      <w:pPr>
        <w:jc w:val="both"/>
        <w:rPr>
          <w:rFonts w:ascii="Arial" w:hAnsi="Arial" w:cs="Arial"/>
          <w:b/>
          <w:sz w:val="20"/>
          <w:szCs w:val="20"/>
        </w:rPr>
      </w:pPr>
      <w:r w:rsidRPr="00CB68A4">
        <w:rPr>
          <w:rFonts w:ascii="Arial" w:hAnsi="Arial" w:cs="Arial"/>
          <w:sz w:val="20"/>
          <w:szCs w:val="20"/>
        </w:rPr>
        <w:lastRenderedPageBreak/>
        <w:t xml:space="preserve">Příslušnost okresů (LAU 1) ke krajům (NUTS 3) dle klasifikace CZ-NUTS platné od 1. 8. 2011 je uvedena v souboru </w:t>
      </w:r>
      <w:hyperlink r:id="rId7" w:history="1">
        <w:r w:rsidRPr="00CB68A4">
          <w:rPr>
            <w:rStyle w:val="Hypertextovodkaz"/>
            <w:rFonts w:ascii="Arial" w:hAnsi="Arial" w:cs="Arial"/>
            <w:sz w:val="20"/>
            <w:szCs w:val="20"/>
          </w:rPr>
          <w:t>LAU1(2008)_CZ-NUTS(2011).</w:t>
        </w:r>
        <w:proofErr w:type="spellStart"/>
        <w:r w:rsidRPr="00CB68A4">
          <w:rPr>
            <w:rStyle w:val="Hypertextovodkaz"/>
            <w:rFonts w:ascii="Arial" w:hAnsi="Arial" w:cs="Arial"/>
            <w:sz w:val="20"/>
            <w:szCs w:val="20"/>
          </w:rPr>
          <w:t>xls</w:t>
        </w:r>
        <w:proofErr w:type="spellEnd"/>
      </w:hyperlink>
    </w:p>
    <w:sectPr w:rsidR="00CB68A4" w:rsidRPr="00CB68A4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alt="http://www.czso.cz/icons/ecblank.gif" style="width:12.15pt;height:.5pt;visibility:visible;mso-wrap-style:square" o:bullet="t">
        <v:imagedata r:id="rId1" o:title="ecblank"/>
      </v:shape>
    </w:pict>
  </w:numPicBullet>
  <w:abstractNum w:abstractNumId="0">
    <w:nsid w:val="040B450A"/>
    <w:multiLevelType w:val="hybridMultilevel"/>
    <w:tmpl w:val="C0B42A70"/>
    <w:lvl w:ilvl="0" w:tplc="92A404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D4BB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96A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BC2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8468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EA6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9CB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011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2095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AD07F0A"/>
    <w:multiLevelType w:val="multilevel"/>
    <w:tmpl w:val="BD70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35305"/>
    <w:multiLevelType w:val="multilevel"/>
    <w:tmpl w:val="54F2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D83A91"/>
    <w:rsid w:val="00022C69"/>
    <w:rsid w:val="000600A0"/>
    <w:rsid w:val="000B28D5"/>
    <w:rsid w:val="000C3173"/>
    <w:rsid w:val="002923E0"/>
    <w:rsid w:val="003D1B76"/>
    <w:rsid w:val="00452F06"/>
    <w:rsid w:val="00546FD0"/>
    <w:rsid w:val="005B62FB"/>
    <w:rsid w:val="006C77FF"/>
    <w:rsid w:val="007E5285"/>
    <w:rsid w:val="007E77DF"/>
    <w:rsid w:val="00880F22"/>
    <w:rsid w:val="008F294D"/>
    <w:rsid w:val="008F7731"/>
    <w:rsid w:val="009670D3"/>
    <w:rsid w:val="00CB68A4"/>
    <w:rsid w:val="00CB7359"/>
    <w:rsid w:val="00CF2AB6"/>
    <w:rsid w:val="00D83A91"/>
    <w:rsid w:val="00FA6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7DF"/>
  </w:style>
  <w:style w:type="paragraph" w:styleId="Nadpis4">
    <w:name w:val="heading 4"/>
    <w:basedOn w:val="Normln"/>
    <w:link w:val="Nadpis4Char"/>
    <w:uiPriority w:val="9"/>
    <w:qFormat/>
    <w:rsid w:val="000600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3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23E0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rsid w:val="000600A0"/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600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8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19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075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601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72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73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953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851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9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5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57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1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1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00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44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32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9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83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08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94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37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576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591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zso.cz/csu/klasifik.nsf/i/lau1(2008)_cz_nuts(2011)_xls/$File/lau1(2008)_cz-nuts(2011).xl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zso.cz/csu/klasifik.nsf/i/lau1(2008)_cz_nuts(2008)_xls/$File/lau1(2008)_cz-nuts(2008).xls" TargetMode="External"/><Relationship Id="rId5" Type="http://schemas.openxmlformats.org/officeDocument/2006/relationships/hyperlink" Target="http://www.czso.cz/csu/klasifik.nsf/i/okres_lau(2008)_xls/$File/okres_lau(2008).xl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375</Words>
  <Characters>2216</Characters>
  <Application>Microsoft Office Word</Application>
  <DocSecurity>0</DocSecurity>
  <Lines>18</Lines>
  <Paragraphs>5</Paragraphs>
  <ScaleCrop>false</ScaleCrop>
  <Company>ČSÚ</Company>
  <LinksUpToDate>false</LinksUpToDate>
  <CharactersWithSpaces>2586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Ing. Lucie Kohoutová</cp:lastModifiedBy>
  <cp:revision>3</cp:revision>
  <dcterms:created xsi:type="dcterms:W3CDTF">2015-01-14T12:04:00Z</dcterms:created>
  <dcterms:modified xsi:type="dcterms:W3CDTF">2015-01-14T12:07:00Z</dcterms:modified>
</cp:coreProperties>
</file>